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C25E48" w14:textId="77777777" w:rsidR="00007277" w:rsidRDefault="00007277">
      <w:pPr>
        <w:rPr>
          <w:rFonts w:ascii="Tahoma" w:eastAsia="Tahoma" w:hAnsi="Tahoma" w:cs="Tahoma"/>
          <w:b/>
          <w:sz w:val="16"/>
          <w:szCs w:val="16"/>
        </w:rPr>
      </w:pPr>
    </w:p>
    <w:tbl>
      <w:tblPr>
        <w:tblStyle w:val="a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340"/>
        <w:gridCol w:w="2340"/>
        <w:gridCol w:w="2340"/>
        <w:gridCol w:w="2340"/>
      </w:tblGrid>
      <w:tr w:rsidR="00007277" w14:paraId="48477332" w14:textId="77777777">
        <w:trPr>
          <w:trHeight w:val="420"/>
        </w:trPr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58A819" w14:textId="77777777" w:rsidR="00007277" w:rsidRDefault="00407B94" w:rsidP="004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Teacher Candidate:</w:t>
            </w:r>
            <w:r w:rsidR="00F14F76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F14F76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Amanda Campbell</w:t>
            </w:r>
          </w:p>
          <w:p w14:paraId="6F6C28F4" w14:textId="77777777" w:rsidR="00551FA7" w:rsidRDefault="00551FA7" w:rsidP="00551FA7">
            <w:pP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3CA7E306" w14:textId="4C85DC14" w:rsidR="00551FA7" w:rsidRPr="00551FA7" w:rsidRDefault="00551FA7" w:rsidP="00551FA7">
            <w:pPr>
              <w:tabs>
                <w:tab w:val="left" w:pos="1732"/>
              </w:tabs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ab/>
            </w:r>
            <w:r w:rsidRPr="00551FA7">
              <w:rPr>
                <w:rFonts w:ascii="Segoe UI Emoji" w:eastAsia="Tahoma" w:hAnsi="Segoe UI Emoji" w:cs="Segoe UI Emoji"/>
                <w:sz w:val="22"/>
                <w:szCs w:val="22"/>
              </w:rPr>
              <w:t>🌱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D2231" w14:textId="24D7FEF1" w:rsidR="00007277" w:rsidRDefault="00407B94" w:rsidP="004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Date:</w:t>
            </w:r>
            <w:r w:rsidR="00F14F76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626ABF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Nov 7, 2025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57070" w14:textId="2A509E48" w:rsidR="00007277" w:rsidRDefault="00407B94" w:rsidP="004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Title:</w:t>
            </w:r>
            <w:r w:rsidR="006310F8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6310F8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Exploring Wordless Stories &amp; Stewardship</w:t>
            </w:r>
          </w:p>
        </w:tc>
      </w:tr>
      <w:tr w:rsidR="00007277" w14:paraId="4330DD16" w14:textId="77777777"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1B1E53" w14:textId="2B9AAB3C" w:rsidR="00007277" w:rsidRDefault="00407B94" w:rsidP="004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Grade:</w:t>
            </w:r>
            <w:r w:rsidR="006D4D47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5C17E3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1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675C33" w14:textId="75215631" w:rsidR="00007277" w:rsidRDefault="00407B94" w:rsidP="004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Subject:</w:t>
            </w:r>
            <w:r w:rsidR="006D4D47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6D4D47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Literacy</w:t>
            </w:r>
            <w:r w:rsidR="005C17E3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 xml:space="preserve"> &amp; Science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48E8B7" w14:textId="1E4C5E7C" w:rsidR="00007277" w:rsidRDefault="00407B94" w:rsidP="004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Unit:</w:t>
            </w:r>
            <w:r w:rsidR="006D4D47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6D4D47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N/A</w:t>
            </w:r>
          </w:p>
        </w:tc>
        <w:tc>
          <w:tcPr>
            <w:tcW w:w="234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B14ACAA" w14:textId="7E96E607" w:rsidR="00007277" w:rsidRDefault="00407B94" w:rsidP="0048002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sz w:val="22"/>
                <w:szCs w:val="22"/>
              </w:rPr>
            </w:pPr>
            <w:proofErr w:type="gramStart"/>
            <w:r>
              <w:rPr>
                <w:rFonts w:ascii="Tahoma" w:eastAsia="Tahoma" w:hAnsi="Tahoma" w:cs="Tahoma"/>
                <w:b/>
                <w:sz w:val="22"/>
                <w:szCs w:val="22"/>
              </w:rPr>
              <w:t>Lesson #:</w:t>
            </w:r>
            <w:proofErr w:type="gramEnd"/>
            <w:r w:rsidR="006D4D47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6D4D47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1</w:t>
            </w:r>
            <w:r w:rsidR="001B5962">
              <w:rPr>
                <w:rFonts w:ascii="Tahoma" w:eastAsia="Tahoma" w:hAnsi="Tahoma" w:cs="Tahoma"/>
                <w:bCs/>
                <w:sz w:val="22"/>
                <w:szCs w:val="22"/>
              </w:rPr>
              <w:t xml:space="preserve"> </w:t>
            </w:r>
            <w:r w:rsidR="005C17E3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&amp;</w:t>
            </w:r>
            <w:r w:rsidR="001B5962">
              <w:rPr>
                <w:rFonts w:ascii="Tahoma" w:eastAsia="Tahoma" w:hAnsi="Tahoma" w:cs="Tahoma"/>
                <w:bCs/>
                <w:sz w:val="22"/>
                <w:szCs w:val="22"/>
              </w:rPr>
              <w:t xml:space="preserve"> </w:t>
            </w:r>
            <w:r w:rsidR="005C17E3" w:rsidRPr="00480024">
              <w:rPr>
                <w:rFonts w:ascii="Tahoma" w:eastAsia="Tahoma" w:hAnsi="Tahoma" w:cs="Tahoma"/>
                <w:bCs/>
                <w:sz w:val="22"/>
                <w:szCs w:val="22"/>
              </w:rPr>
              <w:t>2</w:t>
            </w:r>
          </w:p>
        </w:tc>
      </w:tr>
      <w:tr w:rsidR="00007277" w14:paraId="61143616" w14:textId="77777777">
        <w:trPr>
          <w:trHeight w:val="420"/>
        </w:trPr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615A19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Core Competency:</w:t>
            </w:r>
          </w:p>
          <w:p w14:paraId="1F93BFC8" w14:textId="5F5FA40D" w:rsidR="008B1860" w:rsidRPr="008B1860" w:rsidRDefault="008B1860" w:rsidP="008B186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8B186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Communication: Students share ideas and listen actively.</w:t>
            </w:r>
          </w:p>
          <w:p w14:paraId="0231162E" w14:textId="0AFCA7B8" w:rsidR="008B1860" w:rsidRPr="008B1860" w:rsidRDefault="008B1860" w:rsidP="008B186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8B186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Thinking: Students make connections and predictions.</w:t>
            </w:r>
          </w:p>
          <w:p w14:paraId="302C90DE" w14:textId="60D01E9C" w:rsidR="008B1860" w:rsidRPr="008B1860" w:rsidRDefault="008B1860" w:rsidP="008B1860">
            <w:pPr>
              <w:pStyle w:val="ListParagraph"/>
              <w:widowControl w:val="0"/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8B186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Personal and Social: Students demonstrate empathy and responsibility for the environment.</w:t>
            </w:r>
          </w:p>
          <w:p w14:paraId="449E5AFA" w14:textId="77777777" w:rsidR="008B1860" w:rsidRDefault="008B186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7C65DD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Profile:</w:t>
            </w:r>
          </w:p>
          <w:p w14:paraId="730F751E" w14:textId="77777777" w:rsidR="00B21FD6" w:rsidRPr="00B21FD6" w:rsidRDefault="00B21FD6" w:rsidP="00B21FD6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21FD6">
              <w:rPr>
                <w:rFonts w:ascii="Tahoma" w:eastAsia="Tahoma" w:hAnsi="Tahoma" w:cs="Tahoma"/>
                <w:sz w:val="22"/>
                <w:szCs w:val="22"/>
                <w:lang w:val="en-CA"/>
              </w:rPr>
              <w:t>Profile 3 – Communication:</w:t>
            </w:r>
            <w:r w:rsidRPr="00B21FD6">
              <w:rPr>
                <w:rFonts w:ascii="Tahoma" w:eastAsia="Tahoma" w:hAnsi="Tahoma" w:cs="Tahoma"/>
                <w:sz w:val="22"/>
                <w:szCs w:val="22"/>
                <w:lang w:val="en-CA"/>
              </w:rPr>
              <w:br/>
              <w:t>“I communicate purposefully, using language and expression that show my feelings and understanding.”</w:t>
            </w:r>
          </w:p>
          <w:p w14:paraId="330CFC81" w14:textId="77777777" w:rsidR="00B21FD6" w:rsidRPr="00B21FD6" w:rsidRDefault="00B21FD6" w:rsidP="00B21FD6">
            <w:pPr>
              <w:pStyle w:val="ListParagraph"/>
              <w:widowControl w:val="0"/>
              <w:numPr>
                <w:ilvl w:val="0"/>
                <w:numId w:val="7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21FD6">
              <w:rPr>
                <w:rFonts w:ascii="Tahoma" w:eastAsia="Tahoma" w:hAnsi="Tahoma" w:cs="Tahoma"/>
                <w:sz w:val="22"/>
                <w:szCs w:val="22"/>
                <w:lang w:val="en-CA"/>
              </w:rPr>
              <w:t>Students will express emotional and environmental understanding through discussion and art.</w:t>
            </w:r>
          </w:p>
          <w:p w14:paraId="0A14F553" w14:textId="77777777" w:rsidR="00B21FD6" w:rsidRDefault="00B21FD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007277" w14:paraId="3557B9FD" w14:textId="77777777">
        <w:trPr>
          <w:trHeight w:val="420"/>
        </w:trPr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A710A0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Big Idea:</w:t>
            </w:r>
          </w:p>
          <w:p w14:paraId="7ACE434E" w14:textId="66C7E308" w:rsidR="005C17E3" w:rsidRPr="008B1860" w:rsidRDefault="005C17E3" w:rsidP="005C17E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B1860">
              <w:rPr>
                <w:rFonts w:ascii="Tahoma" w:eastAsia="Tahoma" w:hAnsi="Tahoma" w:cs="Tahoma"/>
                <w:sz w:val="22"/>
                <w:szCs w:val="22"/>
                <w:lang w:val="en-CA"/>
              </w:rPr>
              <w:t>English Language Arts:</w:t>
            </w:r>
            <w:r w:rsidRPr="008B1860">
              <w:rPr>
                <w:rFonts w:ascii="Tahoma" w:eastAsia="Tahoma" w:hAnsi="Tahoma" w:cs="Tahoma"/>
                <w:sz w:val="22"/>
                <w:szCs w:val="22"/>
                <w:lang w:val="en-CA"/>
              </w:rPr>
              <w:br/>
              <w:t>Stories and other texts help us learn about ourselves, our families, and our communities.</w:t>
            </w:r>
          </w:p>
          <w:p w14:paraId="55F90B0F" w14:textId="5799BA21" w:rsidR="005C17E3" w:rsidRPr="008B1860" w:rsidRDefault="005C17E3" w:rsidP="005C17E3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B1860">
              <w:rPr>
                <w:rFonts w:ascii="Tahoma" w:eastAsia="Tahoma" w:hAnsi="Tahoma" w:cs="Tahoma"/>
                <w:sz w:val="22"/>
                <w:szCs w:val="22"/>
                <w:lang w:val="en-CA"/>
              </w:rPr>
              <w:t>Science / Social Responsibility:</w:t>
            </w:r>
            <w:r w:rsidRPr="008B1860">
              <w:rPr>
                <w:rFonts w:ascii="Tahoma" w:eastAsia="Tahoma" w:hAnsi="Tahoma" w:cs="Tahoma"/>
                <w:sz w:val="22"/>
                <w:szCs w:val="22"/>
                <w:lang w:val="en-CA"/>
              </w:rPr>
              <w:br/>
              <w:t>Living things have needs and are interconnected with their environment.</w:t>
            </w:r>
          </w:p>
          <w:p w14:paraId="5F6BC807" w14:textId="77777777" w:rsidR="005C17E3" w:rsidRDefault="005C17E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468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4BFBDE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Content:</w:t>
            </w:r>
          </w:p>
          <w:p w14:paraId="29AC5DD9" w14:textId="6D96C355" w:rsidR="00615491" w:rsidRPr="00615491" w:rsidRDefault="00615491" w:rsidP="0061549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615491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Stories help us learn about ourselves, our families, and our communities.</w:t>
            </w:r>
          </w:p>
          <w:p w14:paraId="54991AB5" w14:textId="06F160B8" w:rsidR="00615491" w:rsidRPr="00615491" w:rsidRDefault="00615491" w:rsidP="00615491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615491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Living things have needs and are interconnected with their environment.</w:t>
            </w:r>
          </w:p>
          <w:p w14:paraId="44E58CCF" w14:textId="77777777" w:rsidR="00615491" w:rsidRDefault="00615491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007277" w14:paraId="3368FF42" w14:textId="77777777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87021F" w14:textId="36795F5F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Essential Question:</w:t>
            </w:r>
            <w:r w:rsidR="00481454">
              <w:rPr>
                <w:rFonts w:ascii="Tahoma" w:eastAsia="Tahoma" w:hAnsi="Tahoma" w:cs="Tahoma"/>
                <w:b/>
                <w:sz w:val="22"/>
                <w:szCs w:val="22"/>
              </w:rPr>
              <w:t xml:space="preserve"> </w:t>
            </w:r>
            <w:r w:rsidR="00481454" w:rsidRPr="00481454">
              <w:rPr>
                <w:rFonts w:ascii="Tahoma" w:eastAsia="Tahoma" w:hAnsi="Tahoma" w:cs="Tahoma"/>
                <w:bCs/>
                <w:sz w:val="22"/>
                <w:szCs w:val="22"/>
              </w:rPr>
              <w:t>How can pictures tell a story about caring for nature and living things?</w:t>
            </w:r>
          </w:p>
        </w:tc>
      </w:tr>
      <w:tr w:rsidR="00007277" w14:paraId="72A94C32" w14:textId="77777777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1A8E63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Curricular Competencies:</w:t>
            </w:r>
          </w:p>
          <w:p w14:paraId="0FCD6E4D" w14:textId="291EAC4B" w:rsidR="000F7180" w:rsidRPr="000F7180" w:rsidRDefault="000F7180" w:rsidP="000F718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0F71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Comprehend and connect: Demonstrate understanding and curiosity by responding to visual and oral texts.</w:t>
            </w:r>
          </w:p>
          <w:p w14:paraId="570D334C" w14:textId="24D80E3A" w:rsidR="000F7180" w:rsidRPr="000F7180" w:rsidRDefault="000F7180" w:rsidP="000F7180">
            <w:pPr>
              <w:pStyle w:val="ListParagraph"/>
              <w:widowControl w:val="0"/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0F71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Create and communicate: Express feelings, ideas, and observations through speaking, drawing, and other creative forms.</w:t>
            </w:r>
          </w:p>
          <w:p w14:paraId="5E154FF5" w14:textId="77777777" w:rsidR="000F7180" w:rsidRDefault="000F718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007277" w14:paraId="31A5D837" w14:textId="77777777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CBE92D6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Indigenous Perspectives and FPPL:</w:t>
            </w:r>
          </w:p>
          <w:p w14:paraId="63DD08C2" w14:textId="54AE8E8F" w:rsidR="001B5962" w:rsidRPr="001B5962" w:rsidRDefault="001B5962" w:rsidP="001B5962">
            <w:pPr>
              <w:pStyle w:val="ListParagraph"/>
              <w:widowControl w:val="0"/>
              <w:numPr>
                <w:ilvl w:val="0"/>
                <w:numId w:val="8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bCs/>
                <w:sz w:val="22"/>
                <w:szCs w:val="22"/>
              </w:rPr>
            </w:pPr>
            <w:r w:rsidRPr="001B5962">
              <w:rPr>
                <w:rFonts w:ascii="Tahoma" w:eastAsia="Tahoma" w:hAnsi="Tahoma" w:cs="Tahoma"/>
                <w:bCs/>
                <w:sz w:val="22"/>
                <w:szCs w:val="22"/>
              </w:rPr>
              <w:t>Learning is holistic, reflexive, reflective, experiential, and relational.</w:t>
            </w:r>
            <w:r w:rsidRPr="001B5962">
              <w:rPr>
                <w:rFonts w:ascii="Tahoma" w:eastAsia="Tahoma" w:hAnsi="Tahoma" w:cs="Tahoma"/>
                <w:bCs/>
                <w:sz w:val="22"/>
                <w:szCs w:val="22"/>
              </w:rPr>
              <w:br/>
              <w:t>Students explore relationships among people, animals, and the land through shared storytelling and reflection.</w:t>
            </w:r>
          </w:p>
        </w:tc>
      </w:tr>
      <w:tr w:rsidR="00007277" w14:paraId="22848FCA" w14:textId="77777777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45BA65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Learning Intention:</w:t>
            </w:r>
          </w:p>
          <w:p w14:paraId="0D5CEB33" w14:textId="77777777" w:rsidR="00DE0CD9" w:rsidRPr="00DE0CD9" w:rsidRDefault="00DE0CD9" w:rsidP="00DE0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DE0CD9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Students will:</w:t>
            </w:r>
          </w:p>
          <w:p w14:paraId="59E98CC9" w14:textId="65A1EFE3" w:rsidR="00C9269D" w:rsidRPr="00C9269D" w:rsidRDefault="00C9269D" w:rsidP="00C9269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C9269D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Interpret visual cues to construct meaning from a story without words.</w:t>
            </w:r>
          </w:p>
          <w:p w14:paraId="6FCAEC3C" w14:textId="50817D0A" w:rsidR="00C9269D" w:rsidRPr="00C9269D" w:rsidRDefault="00C9269D" w:rsidP="00C9269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C9269D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Describe emotions and actions shown through colour, movement, and expression.</w:t>
            </w:r>
          </w:p>
          <w:p w14:paraId="56D5A53E" w14:textId="775B4450" w:rsidR="00C9269D" w:rsidRPr="00C9269D" w:rsidRDefault="00C9269D" w:rsidP="00C9269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C9269D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Reflect on human–nature relationships and discuss ways to care for living things.</w:t>
            </w:r>
          </w:p>
          <w:p w14:paraId="5D3127A5" w14:textId="245499AF" w:rsidR="00C9269D" w:rsidRPr="00C9269D" w:rsidRDefault="00C9269D" w:rsidP="00C9269D">
            <w:pPr>
              <w:widowControl w:val="0"/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C9269D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Create personal connections through storytelling, art, and dialogue.</w:t>
            </w:r>
          </w:p>
          <w:p w14:paraId="4264725F" w14:textId="77777777" w:rsidR="00DE0CD9" w:rsidRDefault="00DE0CD9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007277" w14:paraId="046EFB05" w14:textId="77777777">
        <w:trPr>
          <w:trHeight w:val="420"/>
        </w:trPr>
        <w:tc>
          <w:tcPr>
            <w:tcW w:w="9360" w:type="dxa"/>
            <w:gridSpan w:val="4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576AC0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Materials:</w:t>
            </w:r>
          </w:p>
          <w:p w14:paraId="2E0BC4C8" w14:textId="7679838D" w:rsidR="000F2880" w:rsidRPr="000F2880" w:rsidRDefault="000F2880" w:rsidP="000F288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>
              <w:rPr>
                <w:rFonts w:ascii="Tahoma" w:eastAsia="Tahoma" w:hAnsi="Tahoma" w:cs="Tahoma"/>
                <w:bCs/>
                <w:i/>
                <w:iCs/>
                <w:sz w:val="22"/>
                <w:szCs w:val="22"/>
                <w:lang w:val="en-CA"/>
              </w:rPr>
              <w:t xml:space="preserve">From Tree to </w:t>
            </w:r>
            <w:r w:rsidR="00951E81">
              <w:rPr>
                <w:rFonts w:ascii="Tahoma" w:eastAsia="Tahoma" w:hAnsi="Tahoma" w:cs="Tahoma"/>
                <w:bCs/>
                <w:i/>
                <w:iCs/>
                <w:sz w:val="22"/>
                <w:szCs w:val="22"/>
                <w:lang w:val="en-CA"/>
              </w:rPr>
              <w:t xml:space="preserve">Home </w:t>
            </w:r>
            <w:r w:rsidR="00951E81" w:rsidRPr="000F28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(</w:t>
            </w:r>
            <w:r w:rsidRPr="000F28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digital or printed)</w:t>
            </w:r>
          </w:p>
          <w:p w14:paraId="1488FCD5" w14:textId="4891FC86" w:rsidR="000F2880" w:rsidRPr="000F2880" w:rsidRDefault="000F2880" w:rsidP="000F288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0F28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Chart paper or whiteboard</w:t>
            </w:r>
          </w:p>
          <w:p w14:paraId="6658387D" w14:textId="67E11675" w:rsidR="000F2880" w:rsidRPr="000F2880" w:rsidRDefault="000F2880" w:rsidP="000F288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0F28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Coloured pencils/markers</w:t>
            </w:r>
          </w:p>
          <w:p w14:paraId="617C0DB1" w14:textId="749C0ACB" w:rsidR="000F2880" w:rsidRPr="000F2880" w:rsidRDefault="000F2880" w:rsidP="000F288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0F28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iPad or tablet (optional for digital viewing or Seesaw recording)</w:t>
            </w:r>
          </w:p>
          <w:p w14:paraId="6F2629EC" w14:textId="07729723" w:rsidR="000F2880" w:rsidRPr="000F2880" w:rsidRDefault="000F2880" w:rsidP="000F2880">
            <w:pPr>
              <w:pStyle w:val="ListParagraph"/>
              <w:widowControl w:val="0"/>
              <w:numPr>
                <w:ilvl w:val="0"/>
                <w:numId w:val="4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0F28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lastRenderedPageBreak/>
              <w:t>Implementation Toolkit</w:t>
            </w:r>
            <w:r w:rsidR="00DA069E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 xml:space="preserve"> </w:t>
            </w:r>
            <w:r w:rsidRPr="000F2880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(Teacher handout with discussion prompts and extension ideas)</w:t>
            </w:r>
          </w:p>
          <w:p w14:paraId="528CF3BA" w14:textId="77777777" w:rsidR="00286516" w:rsidRDefault="00286516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</w:tbl>
    <w:p w14:paraId="30A09721" w14:textId="77777777" w:rsidR="00007277" w:rsidRDefault="00007277">
      <w:pPr>
        <w:rPr>
          <w:b/>
          <w:sz w:val="36"/>
          <w:szCs w:val="36"/>
        </w:rPr>
      </w:pPr>
    </w:p>
    <w:p w14:paraId="1BD29C31" w14:textId="77777777" w:rsidR="00007277" w:rsidRDefault="00407B94">
      <w:pPr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Introduction - </w:t>
      </w:r>
      <w:r>
        <w:rPr>
          <w:rFonts w:ascii="Tahoma" w:eastAsia="Tahoma" w:hAnsi="Tahoma" w:cs="Tahoma"/>
          <w:sz w:val="16"/>
          <w:szCs w:val="16"/>
        </w:rPr>
        <w:t>Activate and Engage</w:t>
      </w:r>
      <w:proofErr w:type="gramStart"/>
      <w:r>
        <w:rPr>
          <w:rFonts w:ascii="Tahoma" w:eastAsia="Tahoma" w:hAnsi="Tahoma" w:cs="Tahoma"/>
          <w:sz w:val="16"/>
          <w:szCs w:val="16"/>
        </w:rPr>
        <w:t xml:space="preserve">: </w:t>
      </w:r>
      <w:r>
        <w:rPr>
          <w:rFonts w:ascii="Tahoma" w:eastAsia="Tahoma" w:hAnsi="Tahoma" w:cs="Tahoma"/>
          <w:i/>
          <w:sz w:val="16"/>
          <w:szCs w:val="16"/>
        </w:rPr>
        <w:t xml:space="preserve"> Is</w:t>
      </w:r>
      <w:proofErr w:type="gramEnd"/>
      <w:r>
        <w:rPr>
          <w:rFonts w:ascii="Tahoma" w:eastAsia="Tahoma" w:hAnsi="Tahoma" w:cs="Tahoma"/>
          <w:i/>
          <w:sz w:val="16"/>
          <w:szCs w:val="16"/>
        </w:rPr>
        <w:t xml:space="preserve"> the intention clear to the class?  How can I hook students into the topic?  e.g. relate the lesson to their lives, connect to prior learning, video clip, reading, hands on activity? Include Teacher AND Student Activities.</w:t>
      </w:r>
    </w:p>
    <w:p w14:paraId="79BEB70C" w14:textId="77777777" w:rsidR="00007277" w:rsidRDefault="00007277">
      <w:pPr>
        <w:rPr>
          <w:rFonts w:ascii="Tahoma" w:eastAsia="Tahoma" w:hAnsi="Tahoma" w:cs="Tahoma"/>
          <w:sz w:val="22"/>
          <w:szCs w:val="22"/>
        </w:rPr>
      </w:pPr>
    </w:p>
    <w:tbl>
      <w:tblPr>
        <w:tblStyle w:val="a0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370"/>
      </w:tblGrid>
      <w:tr w:rsidR="00007277" w14:paraId="60D941D7" w14:textId="77777777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8150DB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Approx</w:t>
            </w:r>
          </w:p>
          <w:p w14:paraId="1007A107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Time</w:t>
            </w:r>
          </w:p>
        </w:tc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FB93741" w14:textId="77777777" w:rsidR="00007277" w:rsidRDefault="00007277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353FCBB6" w14:textId="77777777" w:rsidR="00B03A0A" w:rsidRPr="00B03A0A" w:rsidRDefault="00B03A0A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</w:pPr>
            <w:r w:rsidRPr="00B03A0A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Hook / Introduction (5–7 min)</w:t>
            </w:r>
          </w:p>
          <w:p w14:paraId="6B76D6DD" w14:textId="171C1075" w:rsidR="00B03A0A" w:rsidRPr="00B03A0A" w:rsidRDefault="00B03A0A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03A0A">
              <w:rPr>
                <w:rFonts w:ascii="Tahoma" w:eastAsia="Tahoma" w:hAnsi="Tahoma" w:cs="Tahoma"/>
                <w:sz w:val="22"/>
                <w:szCs w:val="22"/>
                <w:lang w:val="en-CA"/>
              </w:rPr>
              <w:t>Begin by dimming the lights and showing a short slideshow of BC forest images</w:t>
            </w:r>
            <w:r w:rsidR="00951E81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 </w:t>
            </w:r>
            <w:r w:rsidR="00D92EA1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including </w:t>
            </w:r>
            <w:r w:rsidR="00951E81">
              <w:rPr>
                <w:rFonts w:ascii="Tahoma" w:eastAsia="Tahoma" w:hAnsi="Tahoma" w:cs="Tahoma"/>
                <w:sz w:val="22"/>
                <w:szCs w:val="22"/>
                <w:lang w:val="en-CA"/>
              </w:rPr>
              <w:t>various flora and fauna</w:t>
            </w:r>
            <w:r w:rsidRPr="00B03A0A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 without narration. After a few moments, ask students:</w:t>
            </w:r>
          </w:p>
          <w:p w14:paraId="491DBCA5" w14:textId="77777777" w:rsidR="00B03A0A" w:rsidRPr="00B03A0A" w:rsidRDefault="00B03A0A" w:rsidP="0084522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03A0A">
              <w:rPr>
                <w:rFonts w:ascii="Tahoma" w:eastAsia="Tahoma" w:hAnsi="Tahoma" w:cs="Tahoma"/>
                <w:sz w:val="22"/>
                <w:szCs w:val="22"/>
                <w:lang w:val="en-CA"/>
              </w:rPr>
              <w:t>“What story do you think these pictures are telling?”</w:t>
            </w:r>
          </w:p>
          <w:p w14:paraId="14DAD033" w14:textId="77777777" w:rsidR="00B03A0A" w:rsidRPr="00B03A0A" w:rsidRDefault="00B03A0A" w:rsidP="0084522C">
            <w:pPr>
              <w:widowControl w:val="0"/>
              <w:numPr>
                <w:ilvl w:val="0"/>
                <w:numId w:val="9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03A0A">
              <w:rPr>
                <w:rFonts w:ascii="Tahoma" w:eastAsia="Tahoma" w:hAnsi="Tahoma" w:cs="Tahoma"/>
                <w:sz w:val="22"/>
                <w:szCs w:val="22"/>
                <w:lang w:val="en-CA"/>
              </w:rPr>
              <w:t>“Can pictures tell stories even when no one is speaking?”</w:t>
            </w:r>
          </w:p>
          <w:p w14:paraId="2971E83B" w14:textId="1A0BE1BA" w:rsidR="00B03A0A" w:rsidRPr="00B03A0A" w:rsidRDefault="00B03A0A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03A0A">
              <w:rPr>
                <w:rFonts w:ascii="Tahoma" w:eastAsia="Tahoma" w:hAnsi="Tahoma" w:cs="Tahoma"/>
                <w:sz w:val="22"/>
                <w:szCs w:val="22"/>
                <w:lang w:val="en-CA"/>
              </w:rPr>
              <w:t>Explain that they’ll read a wordless book</w:t>
            </w:r>
            <w:r w:rsidR="003B7FB6" w:rsidRPr="003B7FB6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, </w:t>
            </w:r>
            <w:r w:rsidRPr="00B03A0A">
              <w:rPr>
                <w:rFonts w:ascii="Tahoma" w:eastAsia="Tahoma" w:hAnsi="Tahoma" w:cs="Tahoma"/>
                <w:sz w:val="22"/>
                <w:szCs w:val="22"/>
                <w:lang w:val="en-CA"/>
              </w:rPr>
              <w:t>a story told only through pictures</w:t>
            </w:r>
            <w:r w:rsidR="003B7FB6" w:rsidRPr="003B7FB6">
              <w:rPr>
                <w:rFonts w:ascii="Tahoma" w:eastAsia="Tahoma" w:hAnsi="Tahoma" w:cs="Tahoma"/>
                <w:sz w:val="22"/>
                <w:szCs w:val="22"/>
                <w:lang w:val="en-CA"/>
              </w:rPr>
              <w:t>,</w:t>
            </w:r>
            <w:r w:rsidRPr="00B03A0A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 and explore how colours, shapes, and animals can make us feel and think about nature.</w:t>
            </w:r>
          </w:p>
          <w:p w14:paraId="4F896472" w14:textId="77777777" w:rsidR="00007277" w:rsidRDefault="00007277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4DF4D37" w14:textId="77777777" w:rsidR="00007277" w:rsidRDefault="00007277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5A23515" w14:textId="77777777" w:rsidR="00007277" w:rsidRDefault="00007277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ADB5B5F" w14:textId="77777777" w:rsidR="00007277" w:rsidRDefault="00007277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C4CFED6" w14:textId="77777777" w:rsidR="00007277" w:rsidRDefault="00007277" w:rsidP="0084522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09BFB6BE" w14:textId="77777777" w:rsidR="00007277" w:rsidRDefault="00007277">
      <w:pPr>
        <w:rPr>
          <w:rFonts w:ascii="Tahoma" w:eastAsia="Tahoma" w:hAnsi="Tahoma" w:cs="Tahoma"/>
          <w:sz w:val="36"/>
          <w:szCs w:val="36"/>
        </w:rPr>
      </w:pPr>
    </w:p>
    <w:p w14:paraId="1AD23E23" w14:textId="77777777" w:rsidR="00007277" w:rsidRDefault="00407B94">
      <w:pPr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Body - </w:t>
      </w:r>
      <w:r>
        <w:rPr>
          <w:rFonts w:ascii="Tahoma" w:eastAsia="Tahoma" w:hAnsi="Tahoma" w:cs="Tahoma"/>
          <w:sz w:val="16"/>
          <w:szCs w:val="16"/>
        </w:rPr>
        <w:t>Explore and Discover</w:t>
      </w:r>
      <w:proofErr w:type="gramStart"/>
      <w:r>
        <w:rPr>
          <w:rFonts w:ascii="Tahoma" w:eastAsia="Tahoma" w:hAnsi="Tahoma" w:cs="Tahoma"/>
          <w:sz w:val="16"/>
          <w:szCs w:val="16"/>
        </w:rPr>
        <w:t>:</w:t>
      </w:r>
      <w:r>
        <w:rPr>
          <w:rFonts w:ascii="Tahoma" w:eastAsia="Tahoma" w:hAnsi="Tahoma" w:cs="Tahoma"/>
          <w:i/>
          <w:sz w:val="16"/>
          <w:szCs w:val="16"/>
        </w:rPr>
        <w:t xml:space="preserve">  What</w:t>
      </w:r>
      <w:proofErr w:type="gramEnd"/>
      <w:r>
        <w:rPr>
          <w:rFonts w:ascii="Tahoma" w:eastAsia="Tahoma" w:hAnsi="Tahoma" w:cs="Tahoma"/>
          <w:i/>
          <w:sz w:val="16"/>
          <w:szCs w:val="16"/>
        </w:rPr>
        <w:t xml:space="preserve"> SPECIFIC strategies or tactics will I use to ensure there are opportunities for students to acquire new information (e.g., mini </w:t>
      </w:r>
      <w:proofErr w:type="gramStart"/>
      <w:r>
        <w:rPr>
          <w:rFonts w:ascii="Tahoma" w:eastAsia="Tahoma" w:hAnsi="Tahoma" w:cs="Tahoma"/>
          <w:i/>
          <w:sz w:val="16"/>
          <w:szCs w:val="16"/>
        </w:rPr>
        <w:t>lesson</w:t>
      </w:r>
      <w:proofErr w:type="gramEnd"/>
      <w:r>
        <w:rPr>
          <w:rFonts w:ascii="Tahoma" w:eastAsia="Tahoma" w:hAnsi="Tahoma" w:cs="Tahoma"/>
          <w:i/>
          <w:sz w:val="16"/>
          <w:szCs w:val="16"/>
        </w:rPr>
        <w:t>, cooperative learning, reading and responding, research, viewing and discussing)?  Are there multiple ways for students to acquire and practice new learning?  What questions can I ask to discover how learning is going (formative assessment)?  Include Teacher AND Student Activities.</w:t>
      </w:r>
    </w:p>
    <w:p w14:paraId="0EA69784" w14:textId="77777777" w:rsidR="00007277" w:rsidRDefault="00007277">
      <w:pPr>
        <w:rPr>
          <w:rFonts w:ascii="Tahoma" w:eastAsia="Tahoma" w:hAnsi="Tahoma" w:cs="Tahoma"/>
          <w:sz w:val="22"/>
          <w:szCs w:val="22"/>
        </w:rPr>
      </w:pPr>
    </w:p>
    <w:tbl>
      <w:tblPr>
        <w:tblStyle w:val="a1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370"/>
      </w:tblGrid>
      <w:tr w:rsidR="00007277" w14:paraId="2E61FEE5" w14:textId="77777777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80F4B6B" w14:textId="77777777" w:rsidR="00007277" w:rsidRDefault="00407B94">
            <w:pPr>
              <w:widowControl w:val="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lastRenderedPageBreak/>
              <w:t>Approx</w:t>
            </w:r>
          </w:p>
          <w:p w14:paraId="6DCCFEA4" w14:textId="77777777" w:rsidR="00007277" w:rsidRDefault="00407B94">
            <w:pPr>
              <w:widowControl w:val="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Time</w:t>
            </w:r>
          </w:p>
        </w:tc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522F8A4" w14:textId="77777777" w:rsidR="003B7FB6" w:rsidRDefault="003B7FB6" w:rsidP="0084522C">
            <w:pPr>
              <w:widowControl w:val="0"/>
              <w:spacing w:line="480" w:lineRule="auto"/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</w:pPr>
          </w:p>
          <w:p w14:paraId="19C58DD8" w14:textId="77777777" w:rsidR="00B53F1B" w:rsidRPr="00B53F1B" w:rsidRDefault="0084522C" w:rsidP="00B53F1B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1. Picture Walk (1</w:t>
            </w:r>
            <w:r w:rsidR="0015654F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5</w:t>
            </w:r>
            <w:r w:rsidRPr="0084522C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 xml:space="preserve"> min)</w:t>
            </w: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br/>
            </w:r>
            <w:r w:rsidR="00B53F1B" w:rsidRPr="00B53F1B">
              <w:rPr>
                <w:rFonts w:ascii="Tahoma" w:eastAsia="Tahoma" w:hAnsi="Tahoma" w:cs="Tahoma"/>
                <w:sz w:val="22"/>
                <w:szCs w:val="22"/>
                <w:lang w:val="en-CA"/>
              </w:rPr>
              <w:t>Use a digital or printed version of the story to guide a class “page walk.”</w:t>
            </w:r>
          </w:p>
          <w:p w14:paraId="4ADF4972" w14:textId="77777777" w:rsidR="00B53F1B" w:rsidRPr="00B53F1B" w:rsidRDefault="00B53F1B" w:rsidP="00B53F1B">
            <w:pPr>
              <w:widowControl w:val="0"/>
              <w:numPr>
                <w:ilvl w:val="0"/>
                <w:numId w:val="2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53F1B">
              <w:rPr>
                <w:rFonts w:ascii="Tahoma" w:eastAsia="Tahoma" w:hAnsi="Tahoma" w:cs="Tahoma"/>
                <w:sz w:val="22"/>
                <w:szCs w:val="22"/>
                <w:lang w:val="en-CA"/>
              </w:rPr>
              <w:t>Invite students to describe what they see happening on each page.</w:t>
            </w:r>
          </w:p>
          <w:p w14:paraId="73117A2B" w14:textId="77777777" w:rsidR="00B53F1B" w:rsidRPr="00B53F1B" w:rsidRDefault="00B53F1B" w:rsidP="00B53F1B">
            <w:pPr>
              <w:widowControl w:val="0"/>
              <w:numPr>
                <w:ilvl w:val="0"/>
                <w:numId w:val="2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53F1B">
              <w:rPr>
                <w:rFonts w:ascii="Tahoma" w:eastAsia="Tahoma" w:hAnsi="Tahoma" w:cs="Tahoma"/>
                <w:sz w:val="22"/>
                <w:szCs w:val="22"/>
                <w:lang w:val="en-CA"/>
              </w:rPr>
              <w:t>Ask open-ended prompts:</w:t>
            </w:r>
          </w:p>
          <w:p w14:paraId="0088C913" w14:textId="77777777" w:rsidR="00B53F1B" w:rsidRPr="00B53F1B" w:rsidRDefault="00B53F1B" w:rsidP="00B53F1B">
            <w:pPr>
              <w:widowControl w:val="0"/>
              <w:numPr>
                <w:ilvl w:val="1"/>
                <w:numId w:val="2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53F1B">
              <w:rPr>
                <w:rFonts w:ascii="Tahoma" w:eastAsia="Tahoma" w:hAnsi="Tahoma" w:cs="Tahoma"/>
                <w:i/>
                <w:iCs/>
                <w:sz w:val="22"/>
                <w:szCs w:val="22"/>
                <w:lang w:val="en-CA"/>
              </w:rPr>
              <w:t>What do you think the animals are feeling here?</w:t>
            </w:r>
          </w:p>
          <w:p w14:paraId="1A967E59" w14:textId="77777777" w:rsidR="00B53F1B" w:rsidRPr="00B53F1B" w:rsidRDefault="00B53F1B" w:rsidP="00B53F1B">
            <w:pPr>
              <w:widowControl w:val="0"/>
              <w:numPr>
                <w:ilvl w:val="1"/>
                <w:numId w:val="2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53F1B">
              <w:rPr>
                <w:rFonts w:ascii="Tahoma" w:eastAsia="Tahoma" w:hAnsi="Tahoma" w:cs="Tahoma"/>
                <w:i/>
                <w:iCs/>
                <w:sz w:val="22"/>
                <w:szCs w:val="22"/>
                <w:lang w:val="en-CA"/>
              </w:rPr>
              <w:t>Why might the forest look different now?</w:t>
            </w:r>
          </w:p>
          <w:p w14:paraId="1A79E8C3" w14:textId="77777777" w:rsidR="00B53F1B" w:rsidRPr="00B53F1B" w:rsidRDefault="00B53F1B" w:rsidP="00B53F1B">
            <w:pPr>
              <w:widowControl w:val="0"/>
              <w:numPr>
                <w:ilvl w:val="1"/>
                <w:numId w:val="2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53F1B">
              <w:rPr>
                <w:rFonts w:ascii="Tahoma" w:eastAsia="Tahoma" w:hAnsi="Tahoma" w:cs="Tahoma"/>
                <w:i/>
                <w:iCs/>
                <w:sz w:val="22"/>
                <w:szCs w:val="22"/>
                <w:lang w:val="en-CA"/>
              </w:rPr>
              <w:t>What might happen next?</w:t>
            </w:r>
          </w:p>
          <w:p w14:paraId="51E34A4E" w14:textId="77777777" w:rsidR="00B53F1B" w:rsidRPr="00B53F1B" w:rsidRDefault="00B53F1B" w:rsidP="00B53F1B">
            <w:pPr>
              <w:widowControl w:val="0"/>
              <w:numPr>
                <w:ilvl w:val="0"/>
                <w:numId w:val="2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53F1B">
              <w:rPr>
                <w:rFonts w:ascii="Tahoma" w:eastAsia="Tahoma" w:hAnsi="Tahoma" w:cs="Tahoma"/>
                <w:sz w:val="22"/>
                <w:szCs w:val="22"/>
                <w:lang w:val="en-CA"/>
              </w:rPr>
              <w:t>Encourage students to share multiple interpretations and build on one another’s ideas.</w:t>
            </w:r>
          </w:p>
          <w:p w14:paraId="588BF97F" w14:textId="17A68325" w:rsidR="0084522C" w:rsidRPr="0084522C" w:rsidRDefault="0084522C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2. Emotion and Colour Discussion (10 min)</w:t>
            </w: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br/>
              <w:t>Create a chart linking colours to feelings (e.g., green = calm, grey = sad, yellow = hopeful).</w:t>
            </w: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br/>
              <w:t>Ask:</w:t>
            </w:r>
          </w:p>
          <w:p w14:paraId="0CEF745A" w14:textId="77777777" w:rsidR="0084522C" w:rsidRPr="0084522C" w:rsidRDefault="0084522C" w:rsidP="0084522C">
            <w:pPr>
              <w:widowControl w:val="0"/>
              <w:numPr>
                <w:ilvl w:val="0"/>
                <w:numId w:val="11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t>“Which pages made you feel happy or sad?”</w:t>
            </w:r>
          </w:p>
          <w:p w14:paraId="6F9D8FBE" w14:textId="7BAAD83E" w:rsidR="000B0331" w:rsidRPr="0084522C" w:rsidRDefault="0084522C" w:rsidP="000B0331">
            <w:pPr>
              <w:widowControl w:val="0"/>
              <w:numPr>
                <w:ilvl w:val="0"/>
                <w:numId w:val="11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t>“Why do you think the colours changed?”</w:t>
            </w:r>
          </w:p>
          <w:p w14:paraId="198B266E" w14:textId="7C770D81" w:rsidR="00E667BD" w:rsidRPr="00E667BD" w:rsidRDefault="0084522C" w:rsidP="00E667BD">
            <w:pPr>
              <w:widowControl w:val="0"/>
              <w:spacing w:line="480" w:lineRule="auto"/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 xml:space="preserve">3. </w:t>
            </w:r>
            <w:r w:rsidR="003D4EBB" w:rsidRPr="00E667BD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Environmental Connection</w:t>
            </w:r>
            <w:r w:rsidR="003D4EBB" w:rsidRPr="0084522C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 xml:space="preserve"> </w:t>
            </w:r>
            <w:r w:rsidRPr="0084522C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(</w:t>
            </w:r>
            <w:r w:rsidR="0015654F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10</w:t>
            </w:r>
            <w:r w:rsidRPr="0084522C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 xml:space="preserve"> min)</w:t>
            </w:r>
          </w:p>
          <w:p w14:paraId="0A4E01F0" w14:textId="14B51585" w:rsidR="00E667BD" w:rsidRPr="00E667BD" w:rsidRDefault="00E667BD" w:rsidP="00E667BD">
            <w:pPr>
              <w:widowControl w:val="0"/>
              <w:numPr>
                <w:ilvl w:val="0"/>
                <w:numId w:val="22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E667BD">
              <w:rPr>
                <w:rFonts w:ascii="Tahoma" w:eastAsia="Tahoma" w:hAnsi="Tahoma" w:cs="Tahoma"/>
                <w:sz w:val="22"/>
                <w:szCs w:val="22"/>
                <w:lang w:val="en-CA"/>
              </w:rPr>
              <w:t>Discuss the concept of stewardship, how we take care of places and creatures.</w:t>
            </w:r>
          </w:p>
          <w:p w14:paraId="6DACFB99" w14:textId="77777777" w:rsidR="00E667BD" w:rsidRPr="00E667BD" w:rsidRDefault="00E667BD" w:rsidP="00E667BD">
            <w:pPr>
              <w:widowControl w:val="0"/>
              <w:numPr>
                <w:ilvl w:val="0"/>
                <w:numId w:val="22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E667BD">
              <w:rPr>
                <w:rFonts w:ascii="Tahoma" w:eastAsia="Tahoma" w:hAnsi="Tahoma" w:cs="Tahoma"/>
                <w:sz w:val="22"/>
                <w:szCs w:val="22"/>
                <w:lang w:val="en-CA"/>
              </w:rPr>
              <w:t>Link the story’s forest and animal themes to local BC ecosystems.</w:t>
            </w:r>
          </w:p>
          <w:p w14:paraId="203D0B41" w14:textId="505CE26D" w:rsidR="00E667BD" w:rsidRPr="00E667BD" w:rsidRDefault="00E667BD" w:rsidP="00E667BD">
            <w:pPr>
              <w:widowControl w:val="0"/>
              <w:numPr>
                <w:ilvl w:val="0"/>
                <w:numId w:val="22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E667BD">
              <w:rPr>
                <w:rFonts w:ascii="Tahoma" w:eastAsia="Tahoma" w:hAnsi="Tahoma" w:cs="Tahoma"/>
                <w:sz w:val="22"/>
                <w:szCs w:val="22"/>
                <w:lang w:val="en-CA"/>
              </w:rPr>
              <w:t>Invite students to brainstorm small acts of care they can do for their classroom, schoolyard, or community.</w:t>
            </w:r>
          </w:p>
          <w:p w14:paraId="07B60DF9" w14:textId="77777777" w:rsidR="0084522C" w:rsidRPr="0084522C" w:rsidRDefault="0084522C" w:rsidP="0084522C">
            <w:pPr>
              <w:widowControl w:val="0"/>
              <w:numPr>
                <w:ilvl w:val="0"/>
                <w:numId w:val="12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t>“How did people use the tree carefully?”</w:t>
            </w:r>
          </w:p>
          <w:p w14:paraId="16C08672" w14:textId="77777777" w:rsidR="008D12E3" w:rsidRDefault="0084522C" w:rsidP="008D12E3">
            <w:pPr>
              <w:widowControl w:val="0"/>
              <w:numPr>
                <w:ilvl w:val="0"/>
                <w:numId w:val="12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lastRenderedPageBreak/>
              <w:t>“What could we do to take care of our trees and animals?”</w:t>
            </w:r>
          </w:p>
          <w:p w14:paraId="41BDFA90" w14:textId="77777777" w:rsidR="00FF5CB2" w:rsidRPr="00FF5CB2" w:rsidRDefault="008D12E3" w:rsidP="008D12E3">
            <w:pPr>
              <w:widowControl w:val="0"/>
              <w:spacing w:line="480" w:lineRule="auto"/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</w:pPr>
            <w:r w:rsidRPr="00FF5CB2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 xml:space="preserve">4. </w:t>
            </w:r>
            <w:r w:rsidR="0084522C" w:rsidRPr="00FF5CB2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Creative Response (10 min)</w:t>
            </w:r>
          </w:p>
          <w:p w14:paraId="7D533DAB" w14:textId="3E00DA28" w:rsidR="008C75DF" w:rsidRPr="00FF5CB2" w:rsidRDefault="008C75DF" w:rsidP="00FF5CB2">
            <w:pPr>
              <w:pStyle w:val="ListParagraph"/>
              <w:widowControl w:val="0"/>
              <w:numPr>
                <w:ilvl w:val="0"/>
                <w:numId w:val="20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FF5CB2">
              <w:rPr>
                <w:rFonts w:ascii="Tahoma" w:eastAsia="Tahoma" w:hAnsi="Tahoma" w:cs="Tahoma"/>
                <w:b/>
                <w:sz w:val="22"/>
                <w:szCs w:val="22"/>
                <w:lang w:val="en-CA"/>
              </w:rPr>
              <w:t>Drawing or Collage:</w:t>
            </w:r>
            <w:r w:rsidRPr="00FF5CB2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 Recreate one page of the story from a new perspective.</w:t>
            </w:r>
          </w:p>
          <w:p w14:paraId="7D71CC2B" w14:textId="1228905A" w:rsidR="008C75DF" w:rsidRPr="008C75DF" w:rsidRDefault="008C75DF" w:rsidP="00FF5CB2">
            <w:pPr>
              <w:pStyle w:val="ListParagraph"/>
              <w:widowControl w:val="0"/>
              <w:numPr>
                <w:ilvl w:val="0"/>
                <w:numId w:val="20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C75DF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Oral Storytelling:</w:t>
            </w:r>
            <w:r w:rsidRPr="008C75DF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 Have pairs narrate the story in their own words.</w:t>
            </w:r>
          </w:p>
          <w:p w14:paraId="11B281FD" w14:textId="37E45B1D" w:rsidR="008C75DF" w:rsidRPr="008C75DF" w:rsidRDefault="008C75DF" w:rsidP="00FF5CB2">
            <w:pPr>
              <w:pStyle w:val="ListParagraph"/>
              <w:widowControl w:val="0"/>
              <w:numPr>
                <w:ilvl w:val="0"/>
                <w:numId w:val="20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C75DF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STEAM Link:</w:t>
            </w:r>
            <w:r w:rsidRPr="008C75DF">
              <w:rPr>
                <w:rFonts w:ascii="Tahoma" w:eastAsia="Tahoma" w:hAnsi="Tahoma" w:cs="Tahoma"/>
                <w:sz w:val="22"/>
                <w:szCs w:val="22"/>
                <w:lang w:val="en-CA"/>
              </w:rPr>
              <w:t xml:space="preserve"> Explore materials in the natural world (wood, leaves, light) to connect with the forest theme.</w:t>
            </w:r>
          </w:p>
          <w:p w14:paraId="0F5185C7" w14:textId="08317DD6" w:rsidR="0084522C" w:rsidRPr="0084522C" w:rsidRDefault="0084522C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84522C">
              <w:rPr>
                <w:rFonts w:ascii="Tahoma" w:eastAsia="Tahoma" w:hAnsi="Tahoma" w:cs="Tahoma"/>
                <w:sz w:val="22"/>
                <w:szCs w:val="22"/>
                <w:lang w:val="en-CA"/>
              </w:rPr>
              <w:br/>
            </w:r>
          </w:p>
          <w:p w14:paraId="19D7CE18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70A3515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DA3093F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62A68C94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2A6BE9AD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8F05882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78031B8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C00260D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CC0A222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518AAEC" w14:textId="77777777" w:rsidR="00007277" w:rsidRDefault="00007277" w:rsidP="0084522C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007C64E5" w14:textId="77777777" w:rsidR="00007277" w:rsidRDefault="00007277">
      <w:pPr>
        <w:rPr>
          <w:rFonts w:ascii="Tahoma" w:eastAsia="Tahoma" w:hAnsi="Tahoma" w:cs="Tahoma"/>
          <w:i/>
          <w:sz w:val="22"/>
          <w:szCs w:val="22"/>
        </w:rPr>
      </w:pPr>
    </w:p>
    <w:p w14:paraId="3F376687" w14:textId="77777777" w:rsidR="00007277" w:rsidRDefault="00407B94">
      <w:pPr>
        <w:rPr>
          <w:rFonts w:ascii="Tahoma" w:eastAsia="Tahoma" w:hAnsi="Tahoma" w:cs="Tahoma"/>
          <w:i/>
          <w:sz w:val="16"/>
          <w:szCs w:val="16"/>
        </w:rPr>
      </w:pPr>
      <w:r>
        <w:rPr>
          <w:rFonts w:ascii="Tahoma" w:eastAsia="Tahoma" w:hAnsi="Tahoma" w:cs="Tahoma"/>
          <w:b/>
          <w:sz w:val="22"/>
          <w:szCs w:val="22"/>
        </w:rPr>
        <w:t xml:space="preserve">Closure - </w:t>
      </w:r>
      <w:r>
        <w:rPr>
          <w:rFonts w:ascii="Tahoma" w:eastAsia="Tahoma" w:hAnsi="Tahoma" w:cs="Tahoma"/>
          <w:sz w:val="16"/>
          <w:szCs w:val="16"/>
        </w:rPr>
        <w:t>Organize and Integrate:</w:t>
      </w:r>
      <w:r>
        <w:rPr>
          <w:rFonts w:ascii="Tahoma" w:eastAsia="Tahoma" w:hAnsi="Tahoma" w:cs="Tahoma"/>
          <w:i/>
          <w:sz w:val="16"/>
          <w:szCs w:val="16"/>
        </w:rPr>
        <w:t xml:space="preserve"> How will students “cement” their learning? What techniques will help them reflect, personalize and stretch their thinking?  How will I tie back into the outcomes and learning intentions?  How will I summarize or review? How will I know they have demonstrated </w:t>
      </w:r>
      <w:proofErr w:type="gramStart"/>
      <w:r>
        <w:rPr>
          <w:rFonts w:ascii="Tahoma" w:eastAsia="Tahoma" w:hAnsi="Tahoma" w:cs="Tahoma"/>
          <w:i/>
          <w:sz w:val="16"/>
          <w:szCs w:val="16"/>
        </w:rPr>
        <w:t>the</w:t>
      </w:r>
      <w:proofErr w:type="gramEnd"/>
      <w:r>
        <w:rPr>
          <w:rFonts w:ascii="Tahoma" w:eastAsia="Tahoma" w:hAnsi="Tahoma" w:cs="Tahoma"/>
          <w:i/>
          <w:sz w:val="16"/>
          <w:szCs w:val="16"/>
        </w:rPr>
        <w:t xml:space="preserve"> intention? Include Teacher AND Student Activities.</w:t>
      </w:r>
    </w:p>
    <w:p w14:paraId="4B6531DE" w14:textId="77777777" w:rsidR="00007277" w:rsidRDefault="00007277">
      <w:pPr>
        <w:rPr>
          <w:rFonts w:ascii="Tahoma" w:eastAsia="Tahoma" w:hAnsi="Tahoma" w:cs="Tahoma"/>
          <w:sz w:val="22"/>
          <w:szCs w:val="22"/>
        </w:rPr>
      </w:pPr>
    </w:p>
    <w:tbl>
      <w:tblPr>
        <w:tblStyle w:val="a2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90"/>
        <w:gridCol w:w="8370"/>
      </w:tblGrid>
      <w:tr w:rsidR="00007277" w14:paraId="4A50BE6C" w14:textId="77777777">
        <w:tc>
          <w:tcPr>
            <w:tcW w:w="99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36FB60" w14:textId="77777777" w:rsidR="00007277" w:rsidRDefault="00407B94">
            <w:pPr>
              <w:widowControl w:val="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Approx</w:t>
            </w:r>
          </w:p>
          <w:p w14:paraId="4C5650AA" w14:textId="77777777" w:rsidR="00007277" w:rsidRDefault="00407B94">
            <w:pPr>
              <w:widowControl w:val="0"/>
              <w:jc w:val="center"/>
              <w:rPr>
                <w:rFonts w:ascii="Tahoma" w:eastAsia="Tahoma" w:hAnsi="Tahoma" w:cs="Tahoma"/>
                <w:sz w:val="22"/>
                <w:szCs w:val="22"/>
              </w:rPr>
            </w:pPr>
            <w:r>
              <w:rPr>
                <w:rFonts w:ascii="Tahoma" w:eastAsia="Tahoma" w:hAnsi="Tahoma" w:cs="Tahoma"/>
                <w:sz w:val="22"/>
                <w:szCs w:val="22"/>
              </w:rPr>
              <w:t>Time</w:t>
            </w:r>
          </w:p>
        </w:tc>
        <w:tc>
          <w:tcPr>
            <w:tcW w:w="837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616BD7" w14:textId="715ACD0C" w:rsidR="00007277" w:rsidRPr="00FB6A97" w:rsidRDefault="00E935AE" w:rsidP="00FF74A7">
            <w:pPr>
              <w:widowControl w:val="0"/>
              <w:spacing w:line="480" w:lineRule="auto"/>
              <w:rPr>
                <w:rFonts w:ascii="Tahoma" w:eastAsia="Tahoma" w:hAnsi="Tahoma" w:cs="Tahoma"/>
                <w:b/>
                <w:bCs/>
                <w:sz w:val="22"/>
                <w:szCs w:val="22"/>
              </w:rPr>
            </w:pPr>
            <w:r w:rsidRPr="00FB6A97">
              <w:rPr>
                <w:rFonts w:ascii="Tahoma" w:eastAsia="Tahoma" w:hAnsi="Tahoma" w:cs="Tahoma"/>
                <w:b/>
                <w:bCs/>
                <w:sz w:val="22"/>
                <w:szCs w:val="22"/>
              </w:rPr>
              <w:t>Closure (5 min)</w:t>
            </w:r>
          </w:p>
          <w:p w14:paraId="0EE42477" w14:textId="77777777" w:rsidR="00FF74A7" w:rsidRPr="00FF74A7" w:rsidRDefault="00FF74A7" w:rsidP="00FF74A7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FF74A7">
              <w:rPr>
                <w:rFonts w:ascii="Tahoma" w:eastAsia="Tahoma" w:hAnsi="Tahoma" w:cs="Tahoma"/>
                <w:sz w:val="22"/>
                <w:szCs w:val="22"/>
                <w:lang w:val="en-CA"/>
              </w:rPr>
              <w:lastRenderedPageBreak/>
              <w:t>In a reflection circle, ask each student to complete one of these sentences:</w:t>
            </w:r>
          </w:p>
          <w:p w14:paraId="6157A818" w14:textId="77777777" w:rsidR="00FF74A7" w:rsidRPr="00FF74A7" w:rsidRDefault="00FF74A7" w:rsidP="00FF74A7">
            <w:pPr>
              <w:widowControl w:val="0"/>
              <w:numPr>
                <w:ilvl w:val="0"/>
                <w:numId w:val="1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FF74A7">
              <w:rPr>
                <w:rFonts w:ascii="Tahoma" w:eastAsia="Tahoma" w:hAnsi="Tahoma" w:cs="Tahoma"/>
                <w:sz w:val="22"/>
                <w:szCs w:val="22"/>
                <w:lang w:val="en-CA"/>
              </w:rPr>
              <w:t>“Today I learned that pictures can…”</w:t>
            </w:r>
          </w:p>
          <w:p w14:paraId="7AD889C4" w14:textId="77777777" w:rsidR="00FF74A7" w:rsidRDefault="00FF74A7" w:rsidP="00FF74A7">
            <w:pPr>
              <w:widowControl w:val="0"/>
              <w:numPr>
                <w:ilvl w:val="0"/>
                <w:numId w:val="13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FF74A7">
              <w:rPr>
                <w:rFonts w:ascii="Tahoma" w:eastAsia="Tahoma" w:hAnsi="Tahoma" w:cs="Tahoma"/>
                <w:sz w:val="22"/>
                <w:szCs w:val="22"/>
                <w:lang w:val="en-CA"/>
              </w:rPr>
              <w:t>“One way I can care for nature is…”</w:t>
            </w:r>
          </w:p>
          <w:p w14:paraId="1DF7C346" w14:textId="08E68697" w:rsidR="00FB6A97" w:rsidRDefault="00FB6A97" w:rsidP="00FB6A97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  <w:r w:rsidRPr="00FB6A97">
              <w:rPr>
                <w:rFonts w:ascii="Tahoma" w:eastAsia="Tahoma" w:hAnsi="Tahoma" w:cs="Tahoma"/>
                <w:sz w:val="22"/>
                <w:szCs w:val="22"/>
              </w:rPr>
              <w:t>Teacher records key ideas on chart paper for later revisiting.</w:t>
            </w:r>
          </w:p>
          <w:p w14:paraId="4E7FD9BE" w14:textId="77777777" w:rsidR="00802BD0" w:rsidRDefault="00802BD0" w:rsidP="00FB6A97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625EC16" w14:textId="77777777" w:rsidR="00802BD0" w:rsidRPr="00802BD0" w:rsidRDefault="00802BD0" w:rsidP="00802BD0">
            <w:pPr>
              <w:widowControl w:val="0"/>
              <w:spacing w:line="480" w:lineRule="auto"/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</w:pPr>
            <w:r w:rsidRPr="00802BD0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Teacher Reflection Prompt</w:t>
            </w:r>
          </w:p>
          <w:p w14:paraId="75DCEC8E" w14:textId="77777777" w:rsidR="00B85BA8" w:rsidRDefault="00802BD0" w:rsidP="00B85BA8">
            <w:pPr>
              <w:pStyle w:val="ListParagraph"/>
              <w:widowControl w:val="0"/>
              <w:numPr>
                <w:ilvl w:val="0"/>
                <w:numId w:val="18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85BA8">
              <w:rPr>
                <w:rFonts w:ascii="Tahoma" w:eastAsia="Tahoma" w:hAnsi="Tahoma" w:cs="Tahoma"/>
                <w:sz w:val="22"/>
                <w:szCs w:val="22"/>
                <w:lang w:val="en-CA"/>
              </w:rPr>
              <w:t>How did students’ interpretations differ from your own?</w:t>
            </w:r>
          </w:p>
          <w:p w14:paraId="77DEB3AC" w14:textId="53797727" w:rsidR="00802BD0" w:rsidRPr="00B85BA8" w:rsidRDefault="00802BD0" w:rsidP="00B85BA8">
            <w:pPr>
              <w:pStyle w:val="ListParagraph"/>
              <w:widowControl w:val="0"/>
              <w:numPr>
                <w:ilvl w:val="0"/>
                <w:numId w:val="18"/>
              </w:numPr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  <w:r w:rsidRPr="00B85BA8">
              <w:rPr>
                <w:rFonts w:ascii="Tahoma" w:eastAsia="Tahoma" w:hAnsi="Tahoma" w:cs="Tahoma"/>
                <w:sz w:val="22"/>
                <w:szCs w:val="22"/>
                <w:lang w:val="en-CA"/>
              </w:rPr>
              <w:t>What did you notice about how they understood emotion or environmental care through images?</w:t>
            </w:r>
          </w:p>
          <w:p w14:paraId="09322C9B" w14:textId="77777777" w:rsidR="00802BD0" w:rsidRPr="00FF74A7" w:rsidRDefault="00802BD0" w:rsidP="00FB6A97">
            <w:pPr>
              <w:widowControl w:val="0"/>
              <w:spacing w:line="480" w:lineRule="auto"/>
              <w:rPr>
                <w:rFonts w:ascii="Tahoma" w:eastAsia="Tahoma" w:hAnsi="Tahoma" w:cs="Tahoma"/>
                <w:sz w:val="22"/>
                <w:szCs w:val="22"/>
                <w:lang w:val="en-CA"/>
              </w:rPr>
            </w:pPr>
          </w:p>
          <w:p w14:paraId="0272E808" w14:textId="77777777" w:rsidR="00007277" w:rsidRDefault="00007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0D3C34FB" w14:textId="77777777" w:rsidR="00007277" w:rsidRDefault="00007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59C92BE5" w14:textId="77777777" w:rsidR="00007277" w:rsidRDefault="00007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5A5CF32" w14:textId="77777777" w:rsidR="00007277" w:rsidRDefault="00007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</w:p>
          <w:p w14:paraId="150A61A5" w14:textId="77777777" w:rsidR="00007277" w:rsidRDefault="00007277">
            <w:pPr>
              <w:widowControl w:val="0"/>
              <w:rPr>
                <w:rFonts w:ascii="Tahoma" w:eastAsia="Tahoma" w:hAnsi="Tahoma" w:cs="Tahoma"/>
                <w:sz w:val="22"/>
                <w:szCs w:val="22"/>
              </w:rPr>
            </w:pPr>
          </w:p>
        </w:tc>
      </w:tr>
    </w:tbl>
    <w:p w14:paraId="16A61A04" w14:textId="77777777" w:rsidR="00007277" w:rsidRDefault="00007277">
      <w:pPr>
        <w:rPr>
          <w:rFonts w:ascii="Tahoma" w:eastAsia="Tahoma" w:hAnsi="Tahoma" w:cs="Tahoma"/>
          <w:sz w:val="22"/>
          <w:szCs w:val="22"/>
        </w:rPr>
      </w:pPr>
    </w:p>
    <w:p w14:paraId="7D40CAB0" w14:textId="77777777" w:rsidR="00007277" w:rsidRDefault="00007277">
      <w:pPr>
        <w:rPr>
          <w:rFonts w:ascii="Tahoma" w:eastAsia="Tahoma" w:hAnsi="Tahoma" w:cs="Tahoma"/>
          <w:sz w:val="22"/>
          <w:szCs w:val="22"/>
        </w:rPr>
      </w:pPr>
    </w:p>
    <w:tbl>
      <w:tblPr>
        <w:tblStyle w:val="a3"/>
        <w:tblW w:w="936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07277" w14:paraId="11AB845D" w14:textId="77777777"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9ACCDD4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Adaptations/Modifications:</w:t>
            </w:r>
          </w:p>
          <w:p w14:paraId="0651FC40" w14:textId="6AD09113" w:rsidR="00114F2C" w:rsidRPr="00114F2C" w:rsidRDefault="00114F2C" w:rsidP="00114F2C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bCs/>
                <w:sz w:val="22"/>
                <w:szCs w:val="22"/>
              </w:rPr>
            </w:pPr>
            <w:r w:rsidRPr="00114F2C">
              <w:rPr>
                <w:rFonts w:ascii="Tahoma" w:eastAsia="Tahoma" w:hAnsi="Tahoma" w:cs="Tahoma"/>
                <w:bCs/>
                <w:sz w:val="22"/>
                <w:szCs w:val="22"/>
              </w:rPr>
              <w:t>Offer choice of drawing, oral recording (</w:t>
            </w:r>
            <w:r>
              <w:rPr>
                <w:rFonts w:ascii="Tahoma" w:eastAsia="Tahoma" w:hAnsi="Tahoma" w:cs="Tahoma"/>
                <w:bCs/>
                <w:sz w:val="22"/>
                <w:szCs w:val="22"/>
              </w:rPr>
              <w:t>Voice Memo</w:t>
            </w:r>
            <w:r w:rsidRPr="00114F2C">
              <w:rPr>
                <w:rFonts w:ascii="Tahoma" w:eastAsia="Tahoma" w:hAnsi="Tahoma" w:cs="Tahoma"/>
                <w:bCs/>
                <w:sz w:val="22"/>
                <w:szCs w:val="22"/>
              </w:rPr>
              <w:t>), or partner retelling</w:t>
            </w:r>
          </w:p>
          <w:p w14:paraId="04BE99ED" w14:textId="67D8E18E" w:rsidR="00114F2C" w:rsidRPr="00114F2C" w:rsidRDefault="00114F2C" w:rsidP="00114F2C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bCs/>
                <w:sz w:val="22"/>
                <w:szCs w:val="22"/>
              </w:rPr>
            </w:pPr>
            <w:r w:rsidRPr="00114F2C">
              <w:rPr>
                <w:rFonts w:ascii="Tahoma" w:eastAsia="Tahoma" w:hAnsi="Tahoma" w:cs="Tahoma"/>
                <w:bCs/>
                <w:sz w:val="22"/>
                <w:szCs w:val="22"/>
              </w:rPr>
              <w:t>Model sentence frames: “This picture makes me feel ___ because ___.”</w:t>
            </w:r>
          </w:p>
          <w:p w14:paraId="35611CA7" w14:textId="653D8906" w:rsidR="00007277" w:rsidRPr="00114F2C" w:rsidRDefault="00D1768F" w:rsidP="00114F2C">
            <w:pPr>
              <w:pStyle w:val="ListParagraph"/>
              <w:widowControl w:val="0"/>
              <w:numPr>
                <w:ilvl w:val="0"/>
                <w:numId w:val="16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bCs/>
                <w:sz w:val="22"/>
                <w:szCs w:val="22"/>
              </w:rPr>
            </w:pPr>
            <w:r w:rsidRPr="00114F2C">
              <w:rPr>
                <w:rFonts w:ascii="Tahoma" w:eastAsia="Tahoma" w:hAnsi="Tahoma" w:cs="Tahoma"/>
                <w:bCs/>
                <w:sz w:val="22"/>
                <w:szCs w:val="22"/>
              </w:rPr>
              <w:t>Invite advanced learners to create a new “missing page” for the story</w:t>
            </w:r>
          </w:p>
          <w:p w14:paraId="6994F5F4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12AC6FD4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7C4AD7DA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5E47BD1B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  <w:tc>
          <w:tcPr>
            <w:tcW w:w="468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0B4F3E" w14:textId="77777777" w:rsidR="00CD6F6A" w:rsidRDefault="00407B94" w:rsidP="00CD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Extensions:</w:t>
            </w:r>
          </w:p>
          <w:p w14:paraId="154475DD" w14:textId="77777777" w:rsidR="00CD6F6A" w:rsidRDefault="00CD6F6A" w:rsidP="00CD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4A222854" w14:textId="0AEBDB30" w:rsidR="00CD6F6A" w:rsidRPr="00CD6F6A" w:rsidRDefault="00CD6F6A" w:rsidP="00CD6F6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 w:rsidRPr="00CD6F6A">
              <w:rPr>
                <w:rFonts w:ascii="Tahoma" w:eastAsia="Tahoma" w:hAnsi="Tahoma" w:cs="Tahoma"/>
                <w:b/>
                <w:bCs/>
                <w:sz w:val="22"/>
                <w:szCs w:val="22"/>
                <w:lang w:val="en-CA"/>
              </w:rPr>
              <w:t>Digital Extensions</w:t>
            </w:r>
          </w:p>
          <w:p w14:paraId="1B72070B" w14:textId="77777777" w:rsidR="00CD6F6A" w:rsidRPr="00CD6F6A" w:rsidRDefault="00CD6F6A" w:rsidP="00CD6F6A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CD6F6A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Use Canva or Book Creator for students to create their own short wordless books.</w:t>
            </w:r>
          </w:p>
          <w:p w14:paraId="0084F363" w14:textId="5840B0E2" w:rsidR="00CD6F6A" w:rsidRPr="00CD6F6A" w:rsidRDefault="00CD6F6A" w:rsidP="00CD6F6A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CD6F6A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>Record short reflections or oral retellings using Voice Memo apps, highlighting emotional or visual cues.</w:t>
            </w:r>
          </w:p>
          <w:p w14:paraId="0779CDE6" w14:textId="77777777" w:rsidR="00CD6F6A" w:rsidRPr="00CD6F6A" w:rsidRDefault="00CD6F6A" w:rsidP="00CD6F6A">
            <w:pPr>
              <w:pStyle w:val="ListParagraph"/>
              <w:widowControl w:val="0"/>
              <w:numPr>
                <w:ilvl w:val="0"/>
                <w:numId w:val="1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</w:pPr>
            <w:r w:rsidRPr="00CD6F6A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t xml:space="preserve">Display completed work in a digital </w:t>
            </w:r>
            <w:r w:rsidRPr="00CD6F6A">
              <w:rPr>
                <w:rFonts w:ascii="Tahoma" w:eastAsia="Tahoma" w:hAnsi="Tahoma" w:cs="Tahoma"/>
                <w:bCs/>
                <w:sz w:val="22"/>
                <w:szCs w:val="22"/>
                <w:lang w:val="en-CA"/>
              </w:rPr>
              <w:lastRenderedPageBreak/>
              <w:t>classroom gallery to celebrate diverse interpretations.</w:t>
            </w:r>
          </w:p>
          <w:p w14:paraId="73AA3663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63F55C57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56E45C08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007277" w14:paraId="20449907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C019502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lastRenderedPageBreak/>
              <w:t>Assessment Plan:</w:t>
            </w:r>
          </w:p>
          <w:p w14:paraId="63BE7AE4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1D7D5EC3" w14:textId="00883C75" w:rsidR="00007277" w:rsidRPr="00075D00" w:rsidRDefault="005F19AD" w:rsidP="00075D00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sz w:val="22"/>
                <w:szCs w:val="22"/>
              </w:rPr>
            </w:pPr>
            <w:r w:rsidRPr="00075D00">
              <w:rPr>
                <w:rFonts w:ascii="Tahoma" w:eastAsia="Tahoma" w:hAnsi="Tahoma" w:cs="Tahoma"/>
                <w:sz w:val="22"/>
                <w:szCs w:val="22"/>
              </w:rPr>
              <w:t>Assessment Method: Teacher observation, student self-reflection, and artifact collection (drawings or oral responses).</w:t>
            </w:r>
          </w:p>
          <w:p w14:paraId="5800AC72" w14:textId="6676D2A2" w:rsidR="00075D00" w:rsidRPr="00075D00" w:rsidRDefault="00075D00" w:rsidP="00075D00">
            <w:pPr>
              <w:pStyle w:val="ListParagraph"/>
              <w:widowControl w:val="0"/>
              <w:numPr>
                <w:ilvl w:val="0"/>
                <w:numId w:val="15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line="480" w:lineRule="auto"/>
              <w:ind w:left="714" w:hanging="357"/>
              <w:rPr>
                <w:rFonts w:ascii="Tahoma" w:eastAsia="Tahoma" w:hAnsi="Tahoma" w:cs="Tahoma"/>
                <w:sz w:val="22"/>
                <w:szCs w:val="22"/>
              </w:rPr>
            </w:pPr>
            <w:r w:rsidRPr="00075D00">
              <w:rPr>
                <w:rFonts w:ascii="Tahoma" w:eastAsia="Tahoma" w:hAnsi="Tahoma" w:cs="Tahoma"/>
                <w:sz w:val="22"/>
                <w:szCs w:val="22"/>
              </w:rPr>
              <w:t>Assessment Type: Formative (learning conversations, anecdotal notes) and Summative (final drawing and oral explanation).</w:t>
            </w:r>
          </w:p>
          <w:p w14:paraId="6DA921D3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0C838455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2C785AEA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  <w:tr w:rsidR="00007277" w14:paraId="79F1AC8D" w14:textId="77777777">
        <w:trPr>
          <w:trHeight w:val="420"/>
        </w:trPr>
        <w:tc>
          <w:tcPr>
            <w:tcW w:w="9360" w:type="dxa"/>
            <w:gridSpan w:val="2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AF691B" w14:textId="77777777" w:rsidR="00007277" w:rsidRDefault="00407B94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  <w:r>
              <w:rPr>
                <w:rFonts w:ascii="Tahoma" w:eastAsia="Tahoma" w:hAnsi="Tahoma" w:cs="Tahoma"/>
                <w:b/>
                <w:sz w:val="22"/>
                <w:szCs w:val="22"/>
              </w:rPr>
              <w:t>Lesson Notes/Reflection:</w:t>
            </w:r>
          </w:p>
          <w:p w14:paraId="1E5FCFD5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5CB4D980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2108DA0B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6BA1A9F7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34025DFF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59DCBD74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  <w:p w14:paraId="045CDF5D" w14:textId="77777777" w:rsidR="00007277" w:rsidRDefault="0000727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ahoma" w:eastAsia="Tahoma" w:hAnsi="Tahoma" w:cs="Tahoma"/>
                <w:b/>
                <w:sz w:val="22"/>
                <w:szCs w:val="22"/>
              </w:rPr>
            </w:pPr>
          </w:p>
        </w:tc>
      </w:tr>
    </w:tbl>
    <w:p w14:paraId="47759F26" w14:textId="77777777" w:rsidR="00007277" w:rsidRDefault="00007277">
      <w:pPr>
        <w:rPr>
          <w:rFonts w:ascii="Tahoma" w:eastAsia="Tahoma" w:hAnsi="Tahoma" w:cs="Tahoma"/>
        </w:rPr>
      </w:pPr>
    </w:p>
    <w:sectPr w:rsidR="00007277">
      <w:headerReference w:type="default" r:id="rId7"/>
      <w:pgSz w:w="12240" w:h="15840"/>
      <w:pgMar w:top="907" w:right="1440" w:bottom="907" w:left="1440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0850D1" w14:textId="77777777" w:rsidR="00A94D88" w:rsidRDefault="00A94D88">
      <w:r>
        <w:separator/>
      </w:r>
    </w:p>
  </w:endnote>
  <w:endnote w:type="continuationSeparator" w:id="0">
    <w:p w14:paraId="1F928D76" w14:textId="77777777" w:rsidR="00A94D88" w:rsidRDefault="00A94D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9DA115" w14:textId="77777777" w:rsidR="00A94D88" w:rsidRDefault="00A94D88">
      <w:r>
        <w:separator/>
      </w:r>
    </w:p>
  </w:footnote>
  <w:footnote w:type="continuationSeparator" w:id="0">
    <w:p w14:paraId="55E77F16" w14:textId="77777777" w:rsidR="00A94D88" w:rsidRDefault="00A94D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EFF54C" w14:textId="77777777" w:rsidR="00007277" w:rsidRDefault="00407B94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w:drawing>
        <wp:inline distT="0" distB="0" distL="0" distR="0" wp14:anchorId="08051410" wp14:editId="45DF6754">
          <wp:extent cx="580965" cy="804581"/>
          <wp:effectExtent l="0" t="0" r="0" b="0"/>
          <wp:docPr id="1" name="image1.jpg" descr="Logo, company name&#10;&#10;Description automatically generate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Logo, company name&#10;&#10;Description automatically generated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965" cy="804581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  <w:r>
      <w:rPr>
        <w:color w:val="000000"/>
      </w:rPr>
      <w:tab/>
    </w:r>
    <w:r>
      <w:rPr>
        <w:rFonts w:ascii="Tahoma" w:eastAsia="Tahoma" w:hAnsi="Tahoma" w:cs="Tahoma"/>
        <w:b/>
        <w:sz w:val="32"/>
        <w:szCs w:val="32"/>
        <w:u w:val="single"/>
      </w:rPr>
      <w:t>Lesson Plan Template</w:t>
    </w:r>
    <w:r>
      <w:rPr>
        <w:b/>
        <w:sz w:val="36"/>
        <w:szCs w:val="36"/>
      </w:rPr>
      <w:t xml:space="preserve"> </w:t>
    </w:r>
  </w:p>
  <w:p w14:paraId="6FA25586" w14:textId="77777777" w:rsidR="00007277" w:rsidRDefault="0000727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25135"/>
    <w:multiLevelType w:val="hybridMultilevel"/>
    <w:tmpl w:val="372E4DF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CF0BB8"/>
    <w:multiLevelType w:val="hybridMultilevel"/>
    <w:tmpl w:val="93C20D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A706DF"/>
    <w:multiLevelType w:val="hybridMultilevel"/>
    <w:tmpl w:val="B428FB0E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E273A9"/>
    <w:multiLevelType w:val="hybridMultilevel"/>
    <w:tmpl w:val="EE9C941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6706F9"/>
    <w:multiLevelType w:val="multilevel"/>
    <w:tmpl w:val="4D9A6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D490187"/>
    <w:multiLevelType w:val="hybridMultilevel"/>
    <w:tmpl w:val="7E6A493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80BC0"/>
    <w:multiLevelType w:val="hybridMultilevel"/>
    <w:tmpl w:val="00A869B2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F317B0"/>
    <w:multiLevelType w:val="multilevel"/>
    <w:tmpl w:val="C2F0E9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AD54C65"/>
    <w:multiLevelType w:val="hybridMultilevel"/>
    <w:tmpl w:val="E3CA4CD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AF93286"/>
    <w:multiLevelType w:val="hybridMultilevel"/>
    <w:tmpl w:val="E0B2AD26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B3350E2"/>
    <w:multiLevelType w:val="multilevel"/>
    <w:tmpl w:val="77F20C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3F01EA4"/>
    <w:multiLevelType w:val="hybridMultilevel"/>
    <w:tmpl w:val="502290CC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40E155F"/>
    <w:multiLevelType w:val="hybridMultilevel"/>
    <w:tmpl w:val="FF807BB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C383A56"/>
    <w:multiLevelType w:val="multilevel"/>
    <w:tmpl w:val="60F8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11F55AB"/>
    <w:multiLevelType w:val="multilevel"/>
    <w:tmpl w:val="536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56E717C8"/>
    <w:multiLevelType w:val="multilevel"/>
    <w:tmpl w:val="536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A280B90"/>
    <w:multiLevelType w:val="hybridMultilevel"/>
    <w:tmpl w:val="79CAD0E4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ABD4FE1"/>
    <w:multiLevelType w:val="multilevel"/>
    <w:tmpl w:val="068A3548"/>
    <w:lvl w:ilvl="0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D903559"/>
    <w:multiLevelType w:val="multilevel"/>
    <w:tmpl w:val="536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278610D"/>
    <w:multiLevelType w:val="multilevel"/>
    <w:tmpl w:val="F482D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1E245B7"/>
    <w:multiLevelType w:val="hybridMultilevel"/>
    <w:tmpl w:val="7EAAAD38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107364"/>
    <w:multiLevelType w:val="multilevel"/>
    <w:tmpl w:val="536259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7A6B4039"/>
    <w:multiLevelType w:val="multilevel"/>
    <w:tmpl w:val="60F891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92645146">
    <w:abstractNumId w:val="8"/>
  </w:num>
  <w:num w:numId="2" w16cid:durableId="1396002682">
    <w:abstractNumId w:val="12"/>
  </w:num>
  <w:num w:numId="3" w16cid:durableId="1668824128">
    <w:abstractNumId w:val="13"/>
  </w:num>
  <w:num w:numId="4" w16cid:durableId="1453162448">
    <w:abstractNumId w:val="2"/>
  </w:num>
  <w:num w:numId="5" w16cid:durableId="719207243">
    <w:abstractNumId w:val="16"/>
  </w:num>
  <w:num w:numId="6" w16cid:durableId="1011881912">
    <w:abstractNumId w:val="3"/>
  </w:num>
  <w:num w:numId="7" w16cid:durableId="1058020553">
    <w:abstractNumId w:val="0"/>
  </w:num>
  <w:num w:numId="8" w16cid:durableId="636570131">
    <w:abstractNumId w:val="20"/>
  </w:num>
  <w:num w:numId="9" w16cid:durableId="1885945560">
    <w:abstractNumId w:val="7"/>
  </w:num>
  <w:num w:numId="10" w16cid:durableId="1158959685">
    <w:abstractNumId w:val="10"/>
  </w:num>
  <w:num w:numId="11" w16cid:durableId="833423245">
    <w:abstractNumId w:val="19"/>
  </w:num>
  <w:num w:numId="12" w16cid:durableId="1442917537">
    <w:abstractNumId w:val="17"/>
  </w:num>
  <w:num w:numId="13" w16cid:durableId="212231559">
    <w:abstractNumId w:val="4"/>
  </w:num>
  <w:num w:numId="14" w16cid:durableId="2091464281">
    <w:abstractNumId w:val="5"/>
  </w:num>
  <w:num w:numId="15" w16cid:durableId="567804748">
    <w:abstractNumId w:val="6"/>
  </w:num>
  <w:num w:numId="16" w16cid:durableId="1462845547">
    <w:abstractNumId w:val="1"/>
  </w:num>
  <w:num w:numId="17" w16cid:durableId="705956752">
    <w:abstractNumId w:val="9"/>
  </w:num>
  <w:num w:numId="18" w16cid:durableId="594049190">
    <w:abstractNumId w:val="11"/>
  </w:num>
  <w:num w:numId="19" w16cid:durableId="494035183">
    <w:abstractNumId w:val="22"/>
  </w:num>
  <w:num w:numId="20" w16cid:durableId="1338770440">
    <w:abstractNumId w:val="15"/>
  </w:num>
  <w:num w:numId="21" w16cid:durableId="1422414891">
    <w:abstractNumId w:val="18"/>
  </w:num>
  <w:num w:numId="22" w16cid:durableId="1108693912">
    <w:abstractNumId w:val="14"/>
  </w:num>
  <w:num w:numId="23" w16cid:durableId="244191852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7277"/>
    <w:rsid w:val="00007277"/>
    <w:rsid w:val="00050872"/>
    <w:rsid w:val="00075D00"/>
    <w:rsid w:val="000B0331"/>
    <w:rsid w:val="000F2880"/>
    <w:rsid w:val="000F7180"/>
    <w:rsid w:val="00114F2C"/>
    <w:rsid w:val="0015654F"/>
    <w:rsid w:val="001B5962"/>
    <w:rsid w:val="00286516"/>
    <w:rsid w:val="00287D9B"/>
    <w:rsid w:val="002D66F1"/>
    <w:rsid w:val="003B3DFA"/>
    <w:rsid w:val="003B7FB6"/>
    <w:rsid w:val="003D4EBB"/>
    <w:rsid w:val="003F0756"/>
    <w:rsid w:val="00407B94"/>
    <w:rsid w:val="00480024"/>
    <w:rsid w:val="00481454"/>
    <w:rsid w:val="00496644"/>
    <w:rsid w:val="00551FA7"/>
    <w:rsid w:val="005C17E3"/>
    <w:rsid w:val="005F19AD"/>
    <w:rsid w:val="00613647"/>
    <w:rsid w:val="00615491"/>
    <w:rsid w:val="00626ABF"/>
    <w:rsid w:val="00630C60"/>
    <w:rsid w:val="006310F8"/>
    <w:rsid w:val="006D4D47"/>
    <w:rsid w:val="006E7B73"/>
    <w:rsid w:val="0073736D"/>
    <w:rsid w:val="00802BD0"/>
    <w:rsid w:val="0084522C"/>
    <w:rsid w:val="008B1860"/>
    <w:rsid w:val="008B3702"/>
    <w:rsid w:val="008C75DF"/>
    <w:rsid w:val="008D12E3"/>
    <w:rsid w:val="00951E81"/>
    <w:rsid w:val="009F447A"/>
    <w:rsid w:val="00A54D59"/>
    <w:rsid w:val="00A94D88"/>
    <w:rsid w:val="00AC112E"/>
    <w:rsid w:val="00AC5E1E"/>
    <w:rsid w:val="00B03A0A"/>
    <w:rsid w:val="00B21FD6"/>
    <w:rsid w:val="00B53F1B"/>
    <w:rsid w:val="00B63ABD"/>
    <w:rsid w:val="00B85BA8"/>
    <w:rsid w:val="00C9269D"/>
    <w:rsid w:val="00CD6F6A"/>
    <w:rsid w:val="00D1768F"/>
    <w:rsid w:val="00D92EA1"/>
    <w:rsid w:val="00DA069E"/>
    <w:rsid w:val="00DE0CD9"/>
    <w:rsid w:val="00E667BD"/>
    <w:rsid w:val="00E935AE"/>
    <w:rsid w:val="00EA3669"/>
    <w:rsid w:val="00F14F76"/>
    <w:rsid w:val="00FB6A97"/>
    <w:rsid w:val="00FD64AD"/>
    <w:rsid w:val="00FF5CB2"/>
    <w:rsid w:val="00FF7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25DB53"/>
  <w15:docId w15:val="{1C010FA0-3EF5-0041-9E9A-351435CAF7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/>
      <w:outlineLvl w:val="0"/>
    </w:pPr>
    <w:rPr>
      <w:b/>
      <w:color w:val="2F5496"/>
      <w:sz w:val="28"/>
      <w:szCs w:val="2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5C17E3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C6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30C60"/>
  </w:style>
  <w:style w:type="paragraph" w:styleId="Footer">
    <w:name w:val="footer"/>
    <w:basedOn w:val="Normal"/>
    <w:link w:val="FooterChar"/>
    <w:uiPriority w:val="99"/>
    <w:unhideWhenUsed/>
    <w:rsid w:val="00630C6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30C60"/>
  </w:style>
  <w:style w:type="paragraph" w:styleId="NormalWeb">
    <w:name w:val="Normal (Web)"/>
    <w:basedOn w:val="Normal"/>
    <w:uiPriority w:val="99"/>
    <w:semiHidden/>
    <w:unhideWhenUsed/>
    <w:rsid w:val="008C75DF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32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2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2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6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6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4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24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1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4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95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5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0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61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8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942</Words>
  <Characters>5372</Characters>
  <Application>Microsoft Office Word</Application>
  <DocSecurity>0</DocSecurity>
  <Lines>44</Lines>
  <Paragraphs>12</Paragraphs>
  <ScaleCrop>false</ScaleCrop>
  <Company/>
  <LinksUpToDate>false</LinksUpToDate>
  <CharactersWithSpaces>6302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Amanda Campbell</dc:creator>
  <cp:lastModifiedBy>Amanda Campbell</cp:lastModifiedBy>
  <cp:revision>2</cp:revision>
  <dcterms:created xsi:type="dcterms:W3CDTF">2025-11-01T03:47:00Z</dcterms:created>
  <dcterms:modified xsi:type="dcterms:W3CDTF">2025-11-01T03:47:00Z</dcterms:modified>
</cp:coreProperties>
</file>